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:rsidTr="00827688">
        <w:trPr>
          <w:trHeight w:val="1275"/>
        </w:trPr>
        <w:tc>
          <w:tcPr>
            <w:tcW w:w="4678" w:type="dxa"/>
          </w:tcPr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8010F0" w:rsidRPr="008010F0" w:rsidRDefault="009C74D8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:rsidTr="00827688">
        <w:tc>
          <w:tcPr>
            <w:tcW w:w="5387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:rsidTr="00827688">
        <w:trPr>
          <w:trHeight w:val="343"/>
        </w:trPr>
        <w:tc>
          <w:tcPr>
            <w:tcW w:w="5387" w:type="dxa"/>
            <w:shd w:val="clear" w:color="auto" w:fill="auto"/>
          </w:tcPr>
          <w:p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 xml:space="preserve">№ </w:t>
            </w:r>
            <w:r w:rsidR="00AA26D7">
              <w:rPr>
                <w:noProof/>
                <w:sz w:val="28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8010F0" w:rsidRPr="00BB41A9" w:rsidRDefault="008010F0" w:rsidP="00AA26D7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8010F0">
              <w:rPr>
                <w:sz w:val="28"/>
                <w:lang w:val="tt-RU"/>
              </w:rPr>
              <w:t xml:space="preserve">2023 </w:t>
            </w:r>
            <w:r w:rsidR="00BB41A9">
              <w:rPr>
                <w:sz w:val="28"/>
                <w:lang w:val="tt-RU"/>
              </w:rPr>
              <w:t xml:space="preserve">елның </w:t>
            </w:r>
            <w:r w:rsidR="00AA26D7">
              <w:rPr>
                <w:sz w:val="28"/>
                <w:lang w:val="tt-RU"/>
              </w:rPr>
              <w:t>2 марты</w:t>
            </w:r>
          </w:p>
        </w:tc>
      </w:tr>
    </w:tbl>
    <w:p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41A9" w:rsidRPr="00BB41A9" w:rsidRDefault="00BB41A9" w:rsidP="00BB41A9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BB41A9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районы Башкарма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комитетының 2022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елда</w:t>
      </w:r>
    </w:p>
    <w:p w:rsidR="00BB41A9" w:rsidRPr="00BB41A9" w:rsidRDefault="00BB41A9" w:rsidP="00BB41A9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BB41A9">
        <w:rPr>
          <w:rFonts w:ascii="Times New Roman" w:hAnsi="Times New Roman" w:cs="Times New Roman"/>
          <w:sz w:val="28"/>
          <w:szCs w:val="28"/>
          <w:lang w:val="tt-RU"/>
        </w:rPr>
        <w:t>эшчәнлеге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турында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хисабы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хакында</w:t>
      </w:r>
    </w:p>
    <w:p w:rsidR="00BB41A9" w:rsidRPr="00BB41A9" w:rsidRDefault="00BB41A9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C02DD" w:rsidRPr="00BB41A9" w:rsidRDefault="00DC02DD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BB41A9" w:rsidRPr="00BB41A9" w:rsidRDefault="00BB41A9" w:rsidP="00BB41A9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2022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елда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 эшчәнлеге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турында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хисапны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кара</w:t>
      </w:r>
      <w:r>
        <w:rPr>
          <w:rFonts w:ascii="Times New Roman" w:hAnsi="Times New Roman" w:cs="Times New Roman"/>
          <w:sz w:val="28"/>
          <w:szCs w:val="28"/>
          <w:lang w:val="tt-RU"/>
        </w:rPr>
        <w:t>ганнан соң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, Түбән Кама муниципаль районы Советы билгеләп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 xml:space="preserve">үткәнчә, Түбән Кама муниципаль районы Башкарма комитеты </w:t>
      </w:r>
      <w:r w:rsidR="0089669E">
        <w:rPr>
          <w:rFonts w:ascii="Times New Roman" w:hAnsi="Times New Roman" w:cs="Times New Roman"/>
          <w:sz w:val="28"/>
          <w:szCs w:val="28"/>
          <w:lang w:val="tt-RU"/>
        </w:rPr>
        <w:t xml:space="preserve">үз эшчәнлеген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«Россия Федерациясендә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җирле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үзидарә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оештыруның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гомуми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принциплары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турында» 131-ФЗ номерлы Россия Федерациясе законы, «Татарстан Республикасында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җирле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үзидарә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турында» 45-ТРЗ номерлы Татарстан Республикасы законы, Түбән Кама муниц</w:t>
      </w:r>
      <w:r w:rsidR="0089669E">
        <w:rPr>
          <w:rFonts w:ascii="Times New Roman" w:hAnsi="Times New Roman" w:cs="Times New Roman"/>
          <w:sz w:val="28"/>
          <w:szCs w:val="28"/>
          <w:lang w:val="tt-RU"/>
        </w:rPr>
        <w:t>ипаль районы Уставы нигезендә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гамәлгә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B41A9">
        <w:rPr>
          <w:rFonts w:ascii="Times New Roman" w:hAnsi="Times New Roman" w:cs="Times New Roman"/>
          <w:sz w:val="28"/>
          <w:szCs w:val="28"/>
          <w:lang w:val="tt-RU"/>
        </w:rPr>
        <w:t>ашырды.</w:t>
      </w:r>
    </w:p>
    <w:p w:rsidR="0089669E" w:rsidRPr="0089669E" w:rsidRDefault="0089669E" w:rsidP="0089669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89669E">
        <w:rPr>
          <w:rFonts w:ascii="Times New Roman" w:hAnsi="Times New Roman" w:cs="Times New Roman"/>
          <w:sz w:val="28"/>
          <w:szCs w:val="28"/>
          <w:lang w:val="tt-RU"/>
        </w:rPr>
        <w:t>Депутатлар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билгеләп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үткәнчә, Башкарма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комитетның 2022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елда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эшчәнлеге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районының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алга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таба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социаль-икътисади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үсешенә, халыкның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тормыш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сыйфатын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күтәрүгә, Түбән Кама шәһәре, Кама Аланы штп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авыл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җирлекләре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халкы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тормышы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уңай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шартлар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тудыруга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юнәлдерелде.</w:t>
      </w:r>
    </w:p>
    <w:p w:rsidR="00BB41A9" w:rsidRPr="00BB41A9" w:rsidRDefault="0089669E" w:rsidP="0089669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2022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елда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өстенлекле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бурычлар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арасында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районында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яшәүчеләрнең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социаль-демографик, белем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бирү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мәдәни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потенциалын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арттыру, кече 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урта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бизнесны, крестьян фермер 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шәхси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ярдәмче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хуҗалыкларны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оештыру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үстерү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уңайлы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шартлар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тудыру, инвестиция проектларын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гамәлгә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ашыру, социаль-мәдәни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өлкә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объектларын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төзү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ремонтлау, халык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тормышы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куркынычсыз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шартлар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булдыру, милләтара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конфессияара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тынычлыкны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сәяси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тотрыклылыкны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саклау, федераль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 республика программаларын, илкүләм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проектларны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гамәлгә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ашыру, физкультура 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спортны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үстерү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шартлар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ф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ормалаштыру</w:t>
      </w:r>
      <w:r w:rsidR="00A32285">
        <w:rPr>
          <w:rFonts w:ascii="Times New Roman" w:hAnsi="Times New Roman" w:cs="Times New Roman"/>
          <w:sz w:val="28"/>
          <w:szCs w:val="28"/>
          <w:lang w:val="tt-RU"/>
        </w:rPr>
        <w:t xml:space="preserve"> булды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9669E" w:rsidRPr="0089669E" w:rsidRDefault="0089669E" w:rsidP="0089669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89669E">
        <w:rPr>
          <w:rFonts w:ascii="Times New Roman" w:hAnsi="Times New Roman" w:cs="Times New Roman"/>
          <w:sz w:val="28"/>
          <w:szCs w:val="28"/>
          <w:lang w:val="tt-RU"/>
        </w:rPr>
        <w:t>Узган ел башкарылган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эш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нәтиҗәсендә, Башкарма комитет икътисадның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социаль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өлкәнең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тотрыклылыгын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тәэмин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итүне, тулаем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алганда, Түбән Кама шәһәре, Кама Аланы штп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авыл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җирлекләре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халкының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тормыш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сыйфатын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яхшыртуны, федераль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һәм республика хакимияте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органнары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белән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нәтиҗәле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хезмәттәшлек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итүне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тәэмин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итә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9669E">
        <w:rPr>
          <w:rFonts w:ascii="Times New Roman" w:hAnsi="Times New Roman" w:cs="Times New Roman"/>
          <w:sz w:val="28"/>
          <w:szCs w:val="28"/>
          <w:lang w:val="tt-RU"/>
        </w:rPr>
        <w:t>алды.</w:t>
      </w:r>
    </w:p>
    <w:p w:rsidR="00F45F24" w:rsidRPr="0089669E" w:rsidRDefault="00F45F24" w:rsidP="001514F9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A32285" w:rsidRPr="00E72A22" w:rsidRDefault="00A32285" w:rsidP="00A3228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ителгәннәрдән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551260" w:rsidRPr="00F45F24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A32285" w:rsidRDefault="00A32285" w:rsidP="001514F9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</w:p>
    <w:p w:rsidR="00CD64EA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C74D8" w:rsidRPr="00F45F24" w:rsidRDefault="009C74D8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2285" w:rsidRPr="00A32285" w:rsidRDefault="00A32285" w:rsidP="00A32285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1. 2022 </w:t>
      </w:r>
      <w:r w:rsidRPr="00A32285">
        <w:rPr>
          <w:rFonts w:ascii="Times New Roman" w:hAnsi="Times New Roman" w:cs="Times New Roman"/>
          <w:sz w:val="28"/>
          <w:szCs w:val="28"/>
          <w:lang w:val="tt-RU"/>
        </w:rPr>
        <w:t>елда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2285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 эшчәнлеген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2285">
        <w:rPr>
          <w:rFonts w:ascii="Times New Roman" w:hAnsi="Times New Roman" w:cs="Times New Roman"/>
          <w:sz w:val="28"/>
          <w:szCs w:val="28"/>
          <w:lang w:val="tt-RU"/>
        </w:rPr>
        <w:t>канәгатьләнерлек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2285">
        <w:rPr>
          <w:rFonts w:ascii="Times New Roman" w:hAnsi="Times New Roman" w:cs="Times New Roman"/>
          <w:sz w:val="28"/>
          <w:szCs w:val="28"/>
          <w:lang w:val="tt-RU"/>
        </w:rPr>
        <w:t>дип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32285">
        <w:rPr>
          <w:rFonts w:ascii="Times New Roman" w:hAnsi="Times New Roman" w:cs="Times New Roman"/>
          <w:sz w:val="28"/>
          <w:szCs w:val="28"/>
          <w:lang w:val="tt-RU"/>
        </w:rPr>
        <w:t>танырга.</w:t>
      </w:r>
    </w:p>
    <w:p w:rsidR="00A32285" w:rsidRPr="00E72A22" w:rsidRDefault="00A32285" w:rsidP="00A322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2A2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</w:t>
      </w:r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Булатов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tt-RU"/>
        </w:rPr>
        <w:t>Ф</w:t>
      </w:r>
      <w:r>
        <w:rPr>
          <w:rFonts w:ascii="Times New Roman" w:hAnsi="Times New Roman" w:cs="Times New Roman"/>
          <w:sz w:val="28"/>
          <w:szCs w:val="28"/>
        </w:rPr>
        <w:t>.)</w:t>
      </w:r>
      <w:r w:rsidRPr="00E72A22">
        <w:rPr>
          <w:rFonts w:ascii="Times New Roman" w:hAnsi="Times New Roman" w:cs="Times New Roman"/>
          <w:sz w:val="28"/>
          <w:szCs w:val="28"/>
        </w:rPr>
        <w:t>:</w:t>
      </w:r>
    </w:p>
    <w:p w:rsidR="00A32285" w:rsidRDefault="00A32285" w:rsidP="00A32285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E72A22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Уставында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дәрәҗәдә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чараларны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күрүне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C74D8" w:rsidRPr="00A32285" w:rsidRDefault="009C74D8" w:rsidP="00A32285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A32285" w:rsidRPr="00A32285" w:rsidRDefault="00550D15" w:rsidP="00920A24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20A24">
        <w:rPr>
          <w:rFonts w:ascii="Times New Roman" w:hAnsi="Times New Roman" w:cs="Times New Roman"/>
          <w:sz w:val="28"/>
          <w:szCs w:val="28"/>
          <w:lang w:val="tt-RU"/>
        </w:rPr>
        <w:t>2.2</w:t>
      </w:r>
      <w:r w:rsidR="00A32285" w:rsidRPr="00920A2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67934" w:rsidRPr="00920A24">
        <w:rPr>
          <w:rFonts w:ascii="Times New Roman" w:hAnsi="Times New Roman" w:cs="Times New Roman"/>
          <w:sz w:val="28"/>
          <w:szCs w:val="28"/>
          <w:lang w:val="tt-RU"/>
        </w:rPr>
        <w:t>202</w:t>
      </w:r>
      <w:r w:rsidR="008010F0" w:rsidRPr="00920A2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A32285" w:rsidRPr="00920A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32285">
        <w:rPr>
          <w:rFonts w:ascii="Times New Roman" w:hAnsi="Times New Roman" w:cs="Times New Roman"/>
          <w:sz w:val="28"/>
          <w:szCs w:val="28"/>
          <w:lang w:val="tt-RU"/>
        </w:rPr>
        <w:t>елда</w:t>
      </w:r>
      <w:r w:rsidR="00717A4B" w:rsidRPr="00920A24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920A24" w:rsidRPr="00920A24" w:rsidRDefault="00920A24" w:rsidP="00920A24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</w:t>
      </w:r>
      <w:r w:rsidRPr="00920A24">
        <w:rPr>
          <w:rFonts w:ascii="Times New Roman" w:hAnsi="Times New Roman" w:cs="Times New Roman"/>
          <w:sz w:val="28"/>
          <w:szCs w:val="28"/>
          <w:lang w:val="tt-RU"/>
        </w:rPr>
        <w:t>федераль һәм республика программаларын һәм илкүләм проектларны, Түбән Кама муниципаль районының социаль-икътисади үсеш стратегиясен тулы күләмдә үтәүне, шулай ук аларны төрле чыганаклардан финанслауны тәэмин итәргә;</w:t>
      </w:r>
    </w:p>
    <w:p w:rsidR="00920A24" w:rsidRPr="00920A24" w:rsidRDefault="00920A24" w:rsidP="00920A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920A24">
        <w:rPr>
          <w:rFonts w:ascii="Times New Roman" w:hAnsi="Times New Roman" w:cs="Times New Roman"/>
          <w:sz w:val="28"/>
          <w:szCs w:val="28"/>
          <w:lang w:val="tt-RU"/>
        </w:rPr>
        <w:t xml:space="preserve">халыкның тормыш ихтыяҗларын канәгатьләндерүгә, тормыш сыйфатын һәм тормыш дәрәҗәсен күтәрүгә, шул исәптән балалы гаиләләрнең, ярдәм итә торган төп икътисадый күрсәткечләрне үтәүне тәэмин итәргә; </w:t>
      </w:r>
    </w:p>
    <w:p w:rsidR="00920A24" w:rsidRPr="00920A24" w:rsidRDefault="00920A24" w:rsidP="00920A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920A24">
        <w:rPr>
          <w:rFonts w:ascii="Times New Roman" w:hAnsi="Times New Roman" w:cs="Times New Roman"/>
          <w:sz w:val="28"/>
          <w:szCs w:val="28"/>
          <w:lang w:val="tt-RU"/>
        </w:rPr>
        <w:t>халыкны эш белән тәэмин итү һәм үзмәшгульлек өлкәсендә өстәмә чараларны гамәлгә ашыруга ярдәм итәргә, хезмәт базарындагы киеренкелекне булдырмаска;</w:t>
      </w:r>
    </w:p>
    <w:p w:rsidR="00920A24" w:rsidRPr="00920A24" w:rsidRDefault="00920A24" w:rsidP="00920A24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920A24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территориясендә җир һәм мөлкәт белән нәтиҗәле идарә итүне, эш алып баруны, шулай ук җир һәм мөлкәттән рациональ файдалануны тәэмин итәргә;</w:t>
      </w:r>
    </w:p>
    <w:p w:rsidR="00920A24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>әйләнә-тирә мохитне саклау, санитар иминлекне һәм экологик иминлекне тәэмин итү буенча чараларны тулы күләмдә үтәргә;</w:t>
      </w:r>
    </w:p>
    <w:p w:rsidR="00920A24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>авыл хуҗалыгын алга таба үстерү, Түбән Кама муниципаль районының азык-төлек иминлеген тәэмин итү буенча кирәкле чаралар күрергә;</w:t>
      </w:r>
    </w:p>
    <w:p w:rsidR="00920A24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>кече һәм урта бизнесны үстерүгә ярдәм итәргә;</w:t>
      </w:r>
    </w:p>
    <w:p w:rsidR="00920A24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>социаль әһәмия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 xml:space="preserve">тле объектларны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 xml:space="preserve"> төзү һәм капиталь ремонтлауны тәэмин итәргә;</w:t>
      </w:r>
    </w:p>
    <w:p w:rsidR="00920A24" w:rsidRPr="00920A24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920A24" w:rsidRPr="006E1B92">
        <w:rPr>
          <w:rFonts w:ascii="Times New Roman" w:hAnsi="Times New Roman" w:cs="Times New Roman"/>
          <w:sz w:val="28"/>
          <w:szCs w:val="28"/>
          <w:lang w:val="tt-RU"/>
        </w:rPr>
        <w:t>магистраль, квартал эчендәге һәм җирлекара юлларга капиталь һәм агымдагы ремонт үткәрүне тәэмин итәргә;</w:t>
      </w:r>
    </w:p>
    <w:p w:rsidR="006E1B92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>район торак пунктларын төзекләндерүне, ишегалды эчендәге һәм квартал эчендәге территорияләрне төзекләндерүне тәэмин итү буенча кирәкле чаралар күрергә;</w:t>
      </w:r>
    </w:p>
    <w:p w:rsidR="006E1B92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районында демографик хәлне яхшыртуга, гаилә һәм балалар мәнфәгатьләрен яклауга, туучылар санын арттыруга, үлем дәрәҗәсен киметүгә, гомер озынлыгын арттыруга юнәлтелгән чаралар комплексын тулы күләмдә үтәргә;</w:t>
      </w:r>
    </w:p>
    <w:p w:rsidR="006E1B92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>сәламәтлек саклау, мәгариф, мәдәният һәм спорт, халыкны социаль яклау, транспорт өлкәләрендә күрсәтелә торган хезмәтләрнең сыйфатын күтәрү буенча кирәкле чаралар күрергә;</w:t>
      </w:r>
    </w:p>
    <w:p w:rsidR="006E1B92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районында массакүләм физик культура һәм спортны үстерү, балаларны һәм яшьләрне спорт секцияләренә җәлеп итү, спорт белән шөгыльләнүче халык санын арттыруга ярдәм итәргә;</w:t>
      </w:r>
    </w:p>
    <w:p w:rsidR="006E1B92" w:rsidRP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- </w:t>
      </w:r>
      <w:r w:rsidRPr="006E1B92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территориясендә гражданнарның имин яшәү шартларын тәэмин итәргә;</w:t>
      </w:r>
    </w:p>
    <w:p w:rsidR="006E1B92" w:rsidRDefault="006E1B92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400ECC">
        <w:rPr>
          <w:rFonts w:ascii="Times New Roman" w:hAnsi="Times New Roman" w:cs="Times New Roman"/>
          <w:sz w:val="28"/>
          <w:szCs w:val="28"/>
          <w:lang w:val="tt-RU"/>
        </w:rPr>
        <w:t>конфессияара һәм милләтара тынычлыкны һәм татулыкны саклап калу өчен тулы чаралар күрергә.</w:t>
      </w:r>
      <w:r w:rsidRPr="00400ECC">
        <w:rPr>
          <w:rFonts w:ascii="Times New Roman" w:hAnsi="Times New Roman" w:cs="Times New Roman"/>
          <w:sz w:val="28"/>
          <w:szCs w:val="28"/>
          <w:lang w:val="tt-RU"/>
        </w:rPr>
        <w:tab/>
      </w:r>
      <w:r w:rsidR="008A267F" w:rsidRPr="006E1B92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9C74D8" w:rsidRPr="006E1B92" w:rsidRDefault="009C74D8" w:rsidP="006E1B92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:rsidR="006E1B92" w:rsidRPr="00922929" w:rsidRDefault="006E1B92" w:rsidP="006E1B92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22929">
        <w:rPr>
          <w:rFonts w:ascii="Times New Roman" w:hAnsi="Times New Roman" w:cs="Times New Roman"/>
          <w:sz w:val="28"/>
          <w:szCs w:val="28"/>
          <w:lang w:val="tt-RU"/>
        </w:rPr>
        <w:t>3. 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6E1B92" w:rsidRPr="006E1B92" w:rsidRDefault="006E1B92" w:rsidP="00C90F4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E11D4D" w:rsidRPr="006E1B92" w:rsidRDefault="00E11D4D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23336C" w:rsidRPr="00EF0470" w:rsidRDefault="0023336C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EF0470" w:rsidRPr="00EF0470" w:rsidRDefault="00EF0470" w:rsidP="00EF047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F047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F047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F047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F0470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:rsidR="00EF0470" w:rsidRPr="00EF0470" w:rsidRDefault="00EF0470" w:rsidP="00EF047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EF0470">
        <w:rPr>
          <w:rFonts w:ascii="Times New Roman" w:hAnsi="Times New Roman" w:cs="Times New Roman"/>
          <w:sz w:val="28"/>
          <w:szCs w:val="28"/>
          <w:lang w:val="tt-RU"/>
        </w:rPr>
        <w:t xml:space="preserve">Башлыгы </w:t>
      </w:r>
      <w:proofErr w:type="spellStart"/>
      <w:r w:rsidRPr="00EF0470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EF0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0470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EF047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0470" w:rsidRPr="00EF0470" w:rsidRDefault="00EF0470" w:rsidP="00EF047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EF0470"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 w:rsidRPr="00EF0470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EF04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А.В. Умников                              </w:t>
      </w:r>
      <w:r w:rsidRPr="00EF0470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</w:p>
    <w:p w:rsidR="008010F0" w:rsidRPr="00EF0470" w:rsidRDefault="008010F0" w:rsidP="00EF0470">
      <w:pPr>
        <w:ind w:firstLine="0"/>
        <w:rPr>
          <w:rFonts w:ascii="Times New Roman" w:hAnsi="Times New Roman" w:cs="Times New Roman"/>
          <w:sz w:val="27"/>
          <w:szCs w:val="27"/>
        </w:rPr>
      </w:pPr>
    </w:p>
    <w:sectPr w:rsidR="008010F0" w:rsidRPr="00EF0470" w:rsidSect="009C74D8">
      <w:footerReference w:type="even" r:id="rId9"/>
      <w:footerReference w:type="default" r:id="rId10"/>
      <w:pgSz w:w="11906" w:h="16838"/>
      <w:pgMar w:top="851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1EC" w:rsidRDefault="002E41EC">
      <w:r>
        <w:separator/>
      </w:r>
    </w:p>
  </w:endnote>
  <w:endnote w:type="continuationSeparator" w:id="0">
    <w:p w:rsidR="002E41EC" w:rsidRDefault="002E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Default="003D7D21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4E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Pr="00720F57" w:rsidRDefault="003D7D21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674E73"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9C74D8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1EC" w:rsidRDefault="002E41EC">
      <w:r>
        <w:separator/>
      </w:r>
    </w:p>
  </w:footnote>
  <w:footnote w:type="continuationSeparator" w:id="0">
    <w:p w:rsidR="002E41EC" w:rsidRDefault="002E4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2A06AA2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6B32ABA"/>
    <w:multiLevelType w:val="hybridMultilevel"/>
    <w:tmpl w:val="9E744654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85264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1EC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D7D21"/>
    <w:rsid w:val="003E7F74"/>
    <w:rsid w:val="003F50C5"/>
    <w:rsid w:val="004001C9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6A48"/>
    <w:rsid w:val="00693106"/>
    <w:rsid w:val="006A08DF"/>
    <w:rsid w:val="006A5971"/>
    <w:rsid w:val="006B39B0"/>
    <w:rsid w:val="006B7C70"/>
    <w:rsid w:val="006E1B92"/>
    <w:rsid w:val="006E77FD"/>
    <w:rsid w:val="006E7A9F"/>
    <w:rsid w:val="006F3D31"/>
    <w:rsid w:val="006F4D56"/>
    <w:rsid w:val="007008CF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9669E"/>
    <w:rsid w:val="008A267F"/>
    <w:rsid w:val="008A424B"/>
    <w:rsid w:val="008B1C20"/>
    <w:rsid w:val="00905E61"/>
    <w:rsid w:val="009140ED"/>
    <w:rsid w:val="00916B24"/>
    <w:rsid w:val="00920A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338D"/>
    <w:rsid w:val="009A4E84"/>
    <w:rsid w:val="009A57A1"/>
    <w:rsid w:val="009A715E"/>
    <w:rsid w:val="009B1269"/>
    <w:rsid w:val="009B3040"/>
    <w:rsid w:val="009B714B"/>
    <w:rsid w:val="009C4E11"/>
    <w:rsid w:val="009C74D8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2285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26D7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B41A9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0470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1F4D"/>
    <w:rsid w:val="00FF2B66"/>
    <w:rsid w:val="00FF2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7"/>
        <o:r id="V:Rule6" type="connector" idref="#Прямая со стрелкой 8"/>
      </o:rules>
    </o:shapelayout>
  </w:shapeDefaults>
  <w:decimalSymbol w:val=","/>
  <w:listSeparator w:val=";"/>
  <w15:docId w15:val="{5609E715-0D22-480E-8426-9BEEBFDC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styleId="a9">
    <w:name w:val="List Paragraph"/>
    <w:basedOn w:val="a"/>
    <w:uiPriority w:val="34"/>
    <w:qFormat/>
    <w:rsid w:val="00A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1D02-6214-4316-AE3C-AD2D3FC4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27</cp:revision>
  <cp:lastPrinted>2023-03-03T07:32:00Z</cp:lastPrinted>
  <dcterms:created xsi:type="dcterms:W3CDTF">2021-02-24T07:34:00Z</dcterms:created>
  <dcterms:modified xsi:type="dcterms:W3CDTF">2023-03-03T07:32:00Z</dcterms:modified>
</cp:coreProperties>
</file>